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F87DC5"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EB01DE" w:rsidRPr="00EB01DE" w:rsidRDefault="00EB01DE" w:rsidP="00C95D0C">
      <w:pPr>
        <w:spacing w:line="276" w:lineRule="auto"/>
        <w:jc w:val="center"/>
        <w:rPr>
          <w:bCs/>
          <w:sz w:val="24"/>
          <w:szCs w:val="24"/>
          <w:rtl/>
        </w:rPr>
      </w:pPr>
      <w:r w:rsidRPr="00EB01DE">
        <w:rPr>
          <w:bCs/>
          <w:sz w:val="24"/>
          <w:szCs w:val="24"/>
          <w:rtl/>
        </w:rPr>
        <w:t xml:space="preserve">מכרז מס':  </w:t>
      </w:r>
      <w:r w:rsidR="00C95D0C">
        <w:rPr>
          <w:rFonts w:hint="cs"/>
          <w:bCs/>
          <w:sz w:val="24"/>
          <w:szCs w:val="24"/>
          <w:rtl/>
        </w:rPr>
        <w:t>3/2018</w:t>
      </w:r>
    </w:p>
    <w:p w:rsidR="00EB01DE" w:rsidRDefault="00EB01DE" w:rsidP="00132F3C">
      <w:pPr>
        <w:spacing w:line="276" w:lineRule="auto"/>
        <w:jc w:val="center"/>
        <w:rPr>
          <w:bCs/>
          <w:sz w:val="32"/>
          <w:szCs w:val="32"/>
          <w:rtl/>
        </w:rPr>
      </w:pPr>
    </w:p>
    <w:p w:rsidR="00EB01DE" w:rsidRDefault="00C95D0C" w:rsidP="00C95D0C">
      <w:pPr>
        <w:spacing w:line="276" w:lineRule="auto"/>
        <w:jc w:val="center"/>
        <w:rPr>
          <w:rFonts w:ascii="Arial" w:hAnsi="Arial"/>
          <w:b w:val="0"/>
          <w:bCs/>
          <w:sz w:val="36"/>
          <w:szCs w:val="36"/>
          <w:rtl/>
        </w:rPr>
      </w:pPr>
      <w:r>
        <w:rPr>
          <w:rFonts w:ascii="Arial" w:hAnsi="Arial" w:hint="cs"/>
          <w:b w:val="0"/>
          <w:bCs/>
          <w:sz w:val="36"/>
          <w:szCs w:val="36"/>
          <w:rtl/>
        </w:rPr>
        <w:t>מכרז לטיפול בסיוע בדיור לעולים ושירותי הפעלת מוקד פניות</w:t>
      </w:r>
    </w:p>
    <w:p w:rsidR="00C95D0C" w:rsidRDefault="00C95D0C" w:rsidP="00C95D0C">
      <w:pPr>
        <w:spacing w:line="276" w:lineRule="auto"/>
        <w:jc w:val="center"/>
        <w:rPr>
          <w:rFonts w:ascii="Arial" w:hAnsi="Arial"/>
          <w:b w:val="0"/>
          <w:bCs/>
          <w:sz w:val="36"/>
          <w:szCs w:val="36"/>
          <w:rtl/>
        </w:rPr>
      </w:pPr>
    </w:p>
    <w:p w:rsidR="00C95D0C" w:rsidRDefault="00C95D0C" w:rsidP="00C95D0C">
      <w:pPr>
        <w:spacing w:line="276" w:lineRule="auto"/>
        <w:jc w:val="center"/>
        <w:rPr>
          <w:rFonts w:ascii="Arial" w:hAnsi="Arial"/>
          <w:b w:val="0"/>
          <w:bCs/>
          <w:sz w:val="36"/>
          <w:szCs w:val="36"/>
          <w:rtl/>
        </w:rPr>
      </w:pPr>
    </w:p>
    <w:p w:rsidR="00C95D0C" w:rsidRDefault="00C95D0C" w:rsidP="00C95D0C">
      <w:pPr>
        <w:jc w:val="both"/>
        <w:rPr>
          <w:rFonts w:ascii="Arial" w:hAnsi="Arial"/>
          <w:b w:val="0"/>
          <w:bCs/>
          <w:sz w:val="36"/>
          <w:szCs w:val="36"/>
          <w:rtl/>
        </w:rPr>
      </w:pPr>
      <w:r w:rsidRPr="00403A09">
        <w:rPr>
          <w:rFonts w:asciiTheme="minorBidi" w:hAnsiTheme="minorBidi"/>
          <w:bCs/>
          <w:sz w:val="24"/>
          <w:szCs w:val="24"/>
          <w:rtl/>
        </w:rPr>
        <w:t xml:space="preserve">משרד הבינוי והשיכון </w:t>
      </w:r>
      <w:r w:rsidRPr="000F0774">
        <w:rPr>
          <w:rFonts w:asciiTheme="minorBidi" w:hAnsiTheme="minorBidi"/>
          <w:bCs/>
          <w:sz w:val="24"/>
          <w:szCs w:val="24"/>
          <w:rtl/>
        </w:rPr>
        <w:t>(להלן</w:t>
      </w:r>
      <w:r w:rsidRPr="000F0774">
        <w:rPr>
          <w:rFonts w:asciiTheme="minorBidi" w:hAnsiTheme="minorBidi" w:hint="cs"/>
          <w:bCs/>
          <w:sz w:val="24"/>
          <w:szCs w:val="24"/>
          <w:rtl/>
        </w:rPr>
        <w:t xml:space="preserve"> - "המשרד" או "המזמין"</w:t>
      </w:r>
      <w:r w:rsidRPr="000F0774">
        <w:rPr>
          <w:rFonts w:asciiTheme="minorBidi" w:hAnsiTheme="minorBidi"/>
          <w:bCs/>
          <w:sz w:val="24"/>
          <w:szCs w:val="24"/>
          <w:rtl/>
        </w:rPr>
        <w:t>)</w:t>
      </w:r>
      <w:r w:rsidRPr="00403A09">
        <w:rPr>
          <w:rFonts w:asciiTheme="minorBidi" w:hAnsiTheme="minorBidi"/>
          <w:bCs/>
          <w:sz w:val="24"/>
          <w:szCs w:val="24"/>
          <w:rtl/>
        </w:rPr>
        <w:t>, פונה בזאת לקבלת הצעות</w:t>
      </w:r>
      <w:r>
        <w:rPr>
          <w:rFonts w:asciiTheme="minorBidi" w:hAnsiTheme="minorBidi" w:hint="cs"/>
          <w:bCs/>
          <w:sz w:val="24"/>
          <w:szCs w:val="24"/>
          <w:rtl/>
        </w:rPr>
        <w:t xml:space="preserve"> </w:t>
      </w:r>
      <w:r w:rsidRPr="00C534D7">
        <w:rPr>
          <w:rFonts w:asciiTheme="minorBidi" w:hAnsiTheme="minorBidi"/>
          <w:bCs/>
          <w:sz w:val="24"/>
          <w:szCs w:val="24"/>
          <w:rtl/>
        </w:rPr>
        <w:t xml:space="preserve">לטיפול בסיוע בדיור לעולים </w:t>
      </w:r>
      <w:r w:rsidRPr="00C534D7">
        <w:rPr>
          <w:rFonts w:asciiTheme="minorBidi" w:hAnsiTheme="minorBidi" w:hint="cs"/>
          <w:bCs/>
          <w:sz w:val="24"/>
          <w:szCs w:val="24"/>
          <w:rtl/>
        </w:rPr>
        <w:t>ושירותי הפעלת מוקד</w:t>
      </w:r>
      <w:r w:rsidRPr="00403A09">
        <w:rPr>
          <w:rFonts w:asciiTheme="minorBidi" w:hAnsiTheme="minorBidi"/>
          <w:bCs/>
          <w:sz w:val="24"/>
          <w:szCs w:val="24"/>
          <w:rtl/>
        </w:rPr>
        <w:t>. השירות הנדרש הינ</w:t>
      </w:r>
      <w:r>
        <w:rPr>
          <w:rFonts w:asciiTheme="minorBidi" w:hAnsiTheme="minorBidi" w:hint="cs"/>
          <w:bCs/>
          <w:sz w:val="24"/>
          <w:szCs w:val="24"/>
          <w:rtl/>
        </w:rPr>
        <w:t>ו</w:t>
      </w:r>
      <w:r w:rsidRPr="00403A09">
        <w:rPr>
          <w:rFonts w:asciiTheme="minorBidi" w:hAnsiTheme="minorBidi"/>
          <w:bCs/>
          <w:sz w:val="24"/>
          <w:szCs w:val="24"/>
          <w:rtl/>
        </w:rPr>
        <w:t xml:space="preserve"> הפעלת מרכז שירותים</w:t>
      </w:r>
      <w:r>
        <w:rPr>
          <w:rFonts w:asciiTheme="minorBidi" w:hAnsiTheme="minorBidi"/>
          <w:bCs/>
          <w:sz w:val="24"/>
          <w:szCs w:val="24"/>
        </w:rPr>
        <w:t xml:space="preserve"> </w:t>
      </w:r>
      <w:r>
        <w:rPr>
          <w:rFonts w:asciiTheme="minorBidi" w:hAnsiTheme="minorBidi" w:hint="cs"/>
          <w:bCs/>
          <w:sz w:val="24"/>
          <w:szCs w:val="24"/>
          <w:rtl/>
        </w:rPr>
        <w:t xml:space="preserve">ומענה טלפוני לפונים להלן: </w:t>
      </w:r>
      <w:r w:rsidRPr="00403A09">
        <w:rPr>
          <w:rFonts w:asciiTheme="minorBidi" w:hAnsiTheme="minorBidi"/>
          <w:bCs/>
          <w:sz w:val="24"/>
          <w:szCs w:val="24"/>
          <w:rtl/>
        </w:rPr>
        <w:t>קשישים נזקקי</w:t>
      </w:r>
      <w:r>
        <w:rPr>
          <w:rFonts w:asciiTheme="minorBidi" w:hAnsiTheme="minorBidi"/>
          <w:bCs/>
          <w:sz w:val="24"/>
          <w:szCs w:val="24"/>
          <w:rtl/>
        </w:rPr>
        <w:t>ם הזכאים להשתתפות בהחזרי משכנתא</w:t>
      </w:r>
      <w:r>
        <w:rPr>
          <w:rFonts w:asciiTheme="minorBidi" w:hAnsiTheme="minorBidi" w:hint="cs"/>
          <w:bCs/>
          <w:sz w:val="24"/>
          <w:szCs w:val="24"/>
          <w:rtl/>
        </w:rPr>
        <w:t xml:space="preserve">; </w:t>
      </w:r>
      <w:r w:rsidRPr="005029FD">
        <w:rPr>
          <w:rFonts w:asciiTheme="minorBidi" w:hAnsiTheme="minorBidi" w:hint="eastAsia"/>
          <w:bCs/>
          <w:sz w:val="24"/>
          <w:szCs w:val="24"/>
          <w:rtl/>
        </w:rPr>
        <w:t>לווים</w:t>
      </w:r>
      <w:r w:rsidRPr="005029FD">
        <w:rPr>
          <w:rFonts w:asciiTheme="minorBidi" w:hAnsiTheme="minorBidi"/>
          <w:bCs/>
          <w:sz w:val="24"/>
          <w:szCs w:val="24"/>
          <w:rtl/>
        </w:rPr>
        <w:t xml:space="preserve"> </w:t>
      </w:r>
      <w:r w:rsidRPr="005029FD">
        <w:rPr>
          <w:rFonts w:asciiTheme="minorBidi" w:hAnsiTheme="minorBidi" w:hint="eastAsia"/>
          <w:bCs/>
          <w:sz w:val="24"/>
          <w:szCs w:val="24"/>
          <w:rtl/>
        </w:rPr>
        <w:t>בעלי</w:t>
      </w:r>
      <w:r w:rsidRPr="005029FD">
        <w:rPr>
          <w:rFonts w:asciiTheme="minorBidi" w:hAnsiTheme="minorBidi"/>
          <w:bCs/>
          <w:sz w:val="24"/>
          <w:szCs w:val="24"/>
          <w:rtl/>
        </w:rPr>
        <w:t xml:space="preserve"> </w:t>
      </w:r>
      <w:r w:rsidRPr="005029FD">
        <w:rPr>
          <w:rFonts w:asciiTheme="minorBidi" w:hAnsiTheme="minorBidi" w:hint="eastAsia"/>
          <w:bCs/>
          <w:sz w:val="24"/>
          <w:szCs w:val="24"/>
          <w:rtl/>
        </w:rPr>
        <w:t>מוגבלות</w:t>
      </w:r>
      <w:r w:rsidRPr="005029FD">
        <w:rPr>
          <w:rFonts w:asciiTheme="minorBidi" w:hAnsiTheme="minorBidi"/>
          <w:bCs/>
          <w:sz w:val="24"/>
          <w:szCs w:val="24"/>
          <w:rtl/>
        </w:rPr>
        <w:t xml:space="preserve"> </w:t>
      </w:r>
      <w:r w:rsidRPr="005029FD">
        <w:rPr>
          <w:rFonts w:asciiTheme="minorBidi" w:hAnsiTheme="minorBidi" w:hint="eastAsia"/>
          <w:bCs/>
          <w:sz w:val="24"/>
          <w:szCs w:val="24"/>
          <w:rtl/>
        </w:rPr>
        <w:t>מקצרת</w:t>
      </w:r>
      <w:r w:rsidRPr="005029FD">
        <w:rPr>
          <w:rFonts w:asciiTheme="minorBidi" w:hAnsiTheme="minorBidi"/>
          <w:bCs/>
          <w:sz w:val="24"/>
          <w:szCs w:val="24"/>
          <w:rtl/>
        </w:rPr>
        <w:t xml:space="preserve"> </w:t>
      </w:r>
      <w:r w:rsidRPr="005029FD">
        <w:rPr>
          <w:rFonts w:asciiTheme="minorBidi" w:hAnsiTheme="minorBidi" w:hint="eastAsia"/>
          <w:bCs/>
          <w:sz w:val="24"/>
          <w:szCs w:val="24"/>
          <w:rtl/>
        </w:rPr>
        <w:t>חיים</w:t>
      </w:r>
      <w:r w:rsidRPr="005029FD">
        <w:rPr>
          <w:rFonts w:asciiTheme="minorBidi" w:hAnsiTheme="minorBidi"/>
          <w:bCs/>
          <w:sz w:val="24"/>
          <w:szCs w:val="24"/>
          <w:rtl/>
        </w:rPr>
        <w:t xml:space="preserve"> </w:t>
      </w:r>
      <w:r w:rsidRPr="005029FD">
        <w:rPr>
          <w:rFonts w:asciiTheme="minorBidi" w:hAnsiTheme="minorBidi" w:hint="eastAsia"/>
          <w:bCs/>
          <w:sz w:val="24"/>
          <w:szCs w:val="24"/>
          <w:rtl/>
        </w:rPr>
        <w:t>הזכאים</w:t>
      </w:r>
      <w:r w:rsidRPr="005029FD">
        <w:rPr>
          <w:rFonts w:asciiTheme="minorBidi" w:hAnsiTheme="minorBidi"/>
          <w:bCs/>
          <w:sz w:val="24"/>
          <w:szCs w:val="24"/>
          <w:rtl/>
        </w:rPr>
        <w:t xml:space="preserve"> </w:t>
      </w:r>
      <w:r w:rsidRPr="005029FD">
        <w:rPr>
          <w:rFonts w:asciiTheme="minorBidi" w:hAnsiTheme="minorBidi" w:hint="eastAsia"/>
          <w:bCs/>
          <w:sz w:val="24"/>
          <w:szCs w:val="24"/>
          <w:rtl/>
        </w:rPr>
        <w:t>לסיוע</w:t>
      </w:r>
      <w:r w:rsidRPr="005029FD">
        <w:rPr>
          <w:rFonts w:asciiTheme="minorBidi" w:hAnsiTheme="minorBidi"/>
          <w:bCs/>
          <w:sz w:val="24"/>
          <w:szCs w:val="24"/>
          <w:rtl/>
        </w:rPr>
        <w:t xml:space="preserve"> </w:t>
      </w:r>
      <w:r w:rsidRPr="005029FD">
        <w:rPr>
          <w:rFonts w:asciiTheme="minorBidi" w:hAnsiTheme="minorBidi" w:hint="eastAsia"/>
          <w:bCs/>
          <w:sz w:val="24"/>
          <w:szCs w:val="24"/>
          <w:rtl/>
        </w:rPr>
        <w:t>חודשי</w:t>
      </w:r>
      <w:r w:rsidRPr="005029FD">
        <w:rPr>
          <w:rFonts w:asciiTheme="minorBidi" w:hAnsiTheme="minorBidi"/>
          <w:bCs/>
          <w:sz w:val="24"/>
          <w:szCs w:val="24"/>
          <w:rtl/>
        </w:rPr>
        <w:t xml:space="preserve"> </w:t>
      </w:r>
      <w:r w:rsidRPr="005029FD">
        <w:rPr>
          <w:rFonts w:asciiTheme="minorBidi" w:hAnsiTheme="minorBidi" w:hint="eastAsia"/>
          <w:bCs/>
          <w:sz w:val="24"/>
          <w:szCs w:val="24"/>
          <w:rtl/>
        </w:rPr>
        <w:t>להלוואה</w:t>
      </w:r>
      <w:r w:rsidRPr="005029FD">
        <w:rPr>
          <w:rFonts w:asciiTheme="minorBidi" w:hAnsiTheme="minorBidi"/>
          <w:bCs/>
          <w:sz w:val="24"/>
          <w:szCs w:val="24"/>
          <w:rtl/>
        </w:rPr>
        <w:t xml:space="preserve"> </w:t>
      </w:r>
      <w:r w:rsidRPr="005029FD">
        <w:rPr>
          <w:rFonts w:asciiTheme="minorBidi" w:hAnsiTheme="minorBidi" w:hint="eastAsia"/>
          <w:bCs/>
          <w:sz w:val="24"/>
          <w:szCs w:val="24"/>
          <w:rtl/>
        </w:rPr>
        <w:t>לדיור</w:t>
      </w:r>
      <w:r>
        <w:rPr>
          <w:rFonts w:asciiTheme="minorBidi" w:hAnsiTheme="minorBidi" w:hint="cs"/>
          <w:bCs/>
          <w:sz w:val="24"/>
          <w:szCs w:val="24"/>
          <w:rtl/>
        </w:rPr>
        <w:t>, עולים חדשים המקבלים קצבה חודשית ישירות דרך המשרד (עולים  זכאי משרד הקליטה ה</w:t>
      </w:r>
      <w:r>
        <w:rPr>
          <w:rFonts w:asciiTheme="minorBidi" w:hAnsiTheme="minorBidi"/>
          <w:bCs/>
          <w:sz w:val="24"/>
          <w:szCs w:val="24"/>
          <w:rtl/>
        </w:rPr>
        <w:t>ממתיני</w:t>
      </w:r>
      <w:r>
        <w:rPr>
          <w:rFonts w:asciiTheme="minorBidi" w:hAnsiTheme="minorBidi" w:hint="cs"/>
          <w:bCs/>
          <w:sz w:val="24"/>
          <w:szCs w:val="24"/>
          <w:rtl/>
        </w:rPr>
        <w:t>ם</w:t>
      </w:r>
      <w:r>
        <w:rPr>
          <w:rFonts w:asciiTheme="minorBidi" w:hAnsiTheme="minorBidi"/>
          <w:bCs/>
          <w:sz w:val="24"/>
          <w:szCs w:val="24"/>
          <w:rtl/>
        </w:rPr>
        <w:t xml:space="preserve"> </w:t>
      </w:r>
      <w:r>
        <w:rPr>
          <w:rFonts w:asciiTheme="minorBidi" w:hAnsiTheme="minorBidi" w:hint="cs"/>
          <w:bCs/>
          <w:sz w:val="24"/>
          <w:szCs w:val="24"/>
          <w:rtl/>
        </w:rPr>
        <w:t>ל</w:t>
      </w:r>
      <w:r>
        <w:rPr>
          <w:rFonts w:asciiTheme="minorBidi" w:hAnsiTheme="minorBidi"/>
          <w:bCs/>
          <w:sz w:val="24"/>
          <w:szCs w:val="24"/>
          <w:rtl/>
        </w:rPr>
        <w:t xml:space="preserve">דיור </w:t>
      </w:r>
      <w:r>
        <w:rPr>
          <w:rFonts w:asciiTheme="minorBidi" w:hAnsiTheme="minorBidi" w:hint="cs"/>
          <w:bCs/>
          <w:sz w:val="24"/>
          <w:szCs w:val="24"/>
          <w:rtl/>
        </w:rPr>
        <w:t>ה</w:t>
      </w:r>
      <w:r>
        <w:rPr>
          <w:rFonts w:asciiTheme="minorBidi" w:hAnsiTheme="minorBidi"/>
          <w:bCs/>
          <w:sz w:val="24"/>
          <w:szCs w:val="24"/>
          <w:rtl/>
        </w:rPr>
        <w:t>ציבורי</w:t>
      </w:r>
      <w:r>
        <w:rPr>
          <w:rFonts w:asciiTheme="minorBidi" w:hAnsiTheme="minorBidi" w:hint="cs"/>
          <w:bCs/>
          <w:sz w:val="24"/>
          <w:szCs w:val="24"/>
          <w:rtl/>
        </w:rPr>
        <w:t xml:space="preserve"> </w:t>
      </w:r>
      <w:r w:rsidRPr="00403A09">
        <w:rPr>
          <w:rFonts w:asciiTheme="minorBidi" w:hAnsiTheme="minorBidi"/>
          <w:bCs/>
          <w:sz w:val="24"/>
          <w:szCs w:val="24"/>
          <w:rtl/>
        </w:rPr>
        <w:t>ו</w:t>
      </w:r>
      <w:r>
        <w:rPr>
          <w:rFonts w:asciiTheme="minorBidi" w:hAnsiTheme="minorBidi" w:hint="cs"/>
          <w:bCs/>
          <w:sz w:val="24"/>
          <w:szCs w:val="24"/>
          <w:rtl/>
        </w:rPr>
        <w:t xml:space="preserve">כן </w:t>
      </w:r>
      <w:r w:rsidRPr="00403A09">
        <w:rPr>
          <w:rFonts w:asciiTheme="minorBidi" w:hAnsiTheme="minorBidi"/>
          <w:bCs/>
          <w:sz w:val="24"/>
          <w:szCs w:val="24"/>
          <w:rtl/>
        </w:rPr>
        <w:t>קבוצות נוספות שיתווספו מעת לעת</w:t>
      </w:r>
      <w:r>
        <w:rPr>
          <w:rFonts w:asciiTheme="minorBidi" w:hAnsiTheme="minorBidi"/>
          <w:bCs/>
          <w:sz w:val="24"/>
          <w:szCs w:val="24"/>
          <w:rtl/>
        </w:rPr>
        <w:t xml:space="preserve"> במסגרת ת</w:t>
      </w:r>
      <w:r w:rsidRPr="00403A09">
        <w:rPr>
          <w:rFonts w:asciiTheme="minorBidi" w:hAnsiTheme="minorBidi"/>
          <w:bCs/>
          <w:sz w:val="24"/>
          <w:szCs w:val="24"/>
          <w:rtl/>
        </w:rPr>
        <w:t>כניות הסיוע</w:t>
      </w:r>
      <w:r>
        <w:rPr>
          <w:rFonts w:asciiTheme="minorBidi" w:hAnsiTheme="minorBidi" w:hint="cs"/>
          <w:bCs/>
          <w:sz w:val="24"/>
          <w:szCs w:val="24"/>
          <w:rtl/>
        </w:rPr>
        <w:t xml:space="preserve">). </w:t>
      </w:r>
    </w:p>
    <w:p w:rsidR="00C95D0C" w:rsidRPr="00570367" w:rsidRDefault="00C95D0C" w:rsidP="00C95D0C">
      <w:pPr>
        <w:pStyle w:val="ab"/>
        <w:numPr>
          <w:ilvl w:val="0"/>
          <w:numId w:val="2"/>
        </w:numPr>
        <w:tabs>
          <w:tab w:val="left" w:pos="709"/>
        </w:tabs>
        <w:jc w:val="both"/>
        <w:rPr>
          <w:rFonts w:ascii="David" w:hAnsi="David"/>
          <w:sz w:val="24"/>
          <w:szCs w:val="24"/>
        </w:rPr>
      </w:pPr>
      <w:r w:rsidRPr="00570367">
        <w:rPr>
          <w:rFonts w:ascii="David" w:hAnsi="David"/>
          <w:sz w:val="24"/>
          <w:szCs w:val="24"/>
          <w:rtl/>
        </w:rPr>
        <w:t xml:space="preserve">תקופת ההתקשרות לביצוע העבודה תהא למשך 24 חודשים החל מיום תחילת מתן השירותים ובלבד שהחוזה נחתם על ידי כל </w:t>
      </w:r>
      <w:proofErr w:type="spellStart"/>
      <w:r w:rsidRPr="00570367">
        <w:rPr>
          <w:rFonts w:ascii="David" w:hAnsi="David"/>
          <w:sz w:val="24"/>
          <w:szCs w:val="24"/>
          <w:rtl/>
        </w:rPr>
        <w:t>מורשי</w:t>
      </w:r>
      <w:proofErr w:type="spellEnd"/>
      <w:r w:rsidRPr="00570367">
        <w:rPr>
          <w:rFonts w:ascii="David" w:hAnsi="David"/>
          <w:sz w:val="24"/>
          <w:szCs w:val="24"/>
          <w:rtl/>
        </w:rPr>
        <w:t xml:space="preserve"> החתימה של המשרד קודם לכן.</w:t>
      </w:r>
    </w:p>
    <w:p w:rsidR="00C95D0C" w:rsidRPr="00570367" w:rsidRDefault="00C95D0C" w:rsidP="00C95D0C">
      <w:pPr>
        <w:pStyle w:val="ab"/>
        <w:numPr>
          <w:ilvl w:val="0"/>
          <w:numId w:val="2"/>
        </w:numPr>
        <w:tabs>
          <w:tab w:val="left" w:pos="709"/>
        </w:tabs>
        <w:jc w:val="both"/>
        <w:rPr>
          <w:rFonts w:ascii="David" w:hAnsi="David"/>
          <w:sz w:val="24"/>
          <w:szCs w:val="24"/>
        </w:rPr>
      </w:pPr>
      <w:r w:rsidRPr="00570367">
        <w:rPr>
          <w:rFonts w:ascii="David" w:hAnsi="David"/>
          <w:sz w:val="24"/>
          <w:szCs w:val="24"/>
          <w:rtl/>
        </w:rPr>
        <w:t>למשרד שמורה זכות ברירה (אופציה) להאריך את תקופת החוזה וביצוע השירותים לתקופות נוספות שלא יעלו על שלוש שנים נוספות במצטבר, כפי שיקבע המשרד מעת לעת, בכפוף למגבלות התקציב וחוק התקציב. סה"כ תקופת ההתקשרות המקסימאלית על פי מכרז זה תהיה לחמש שנים  במצטבר.</w:t>
      </w:r>
    </w:p>
    <w:p w:rsidR="00C95D0C" w:rsidRDefault="00C95D0C" w:rsidP="00C95D0C">
      <w:pPr>
        <w:numPr>
          <w:ilvl w:val="0"/>
          <w:numId w:val="2"/>
        </w:numPr>
        <w:jc w:val="both"/>
        <w:rPr>
          <w:rFonts w:ascii="David" w:hAnsi="David"/>
          <w:b w:val="0"/>
          <w:bCs/>
          <w:sz w:val="24"/>
          <w:szCs w:val="24"/>
        </w:rPr>
      </w:pPr>
      <w:r w:rsidRPr="00570367">
        <w:rPr>
          <w:rFonts w:ascii="David" w:hAnsi="David"/>
          <w:sz w:val="24"/>
          <w:szCs w:val="24"/>
          <w:rtl/>
        </w:rPr>
        <w:t>תנאי הסף הנדרשים מפורטים במסמכי המכרז.</w:t>
      </w:r>
    </w:p>
    <w:p w:rsidR="00DF2C0A" w:rsidRPr="00990E6C" w:rsidRDefault="00DF2C0A" w:rsidP="00DF2C0A">
      <w:pPr>
        <w:numPr>
          <w:ilvl w:val="0"/>
          <w:numId w:val="2"/>
        </w:numPr>
        <w:jc w:val="both"/>
        <w:rPr>
          <w:rFonts w:ascii="David" w:hAnsi="David"/>
          <w:b w:val="0"/>
          <w:bCs/>
          <w:sz w:val="24"/>
          <w:szCs w:val="24"/>
        </w:rPr>
      </w:pPr>
      <w:r w:rsidRPr="00990E6C">
        <w:rPr>
          <w:rFonts w:hint="cs"/>
          <w:b w:val="0"/>
          <w:sz w:val="24"/>
          <w:szCs w:val="24"/>
          <w:rtl/>
        </w:rPr>
        <w:t>כנס מציעים יתקיים בתאריך 22/10/2018 בשעה 12:30 במשרד הבינוי  והשיכון, ירושלים</w:t>
      </w:r>
      <w:r w:rsidRPr="00990E6C">
        <w:rPr>
          <w:rFonts w:ascii="David" w:hAnsi="David" w:hint="cs"/>
          <w:b w:val="0"/>
          <w:bCs/>
          <w:sz w:val="24"/>
          <w:szCs w:val="24"/>
          <w:rtl/>
        </w:rPr>
        <w:t>.</w:t>
      </w:r>
    </w:p>
    <w:p w:rsidR="00DF2C0A" w:rsidRDefault="00DF2C0A" w:rsidP="00DF2C0A">
      <w:pPr>
        <w:numPr>
          <w:ilvl w:val="0"/>
          <w:numId w:val="2"/>
        </w:numPr>
        <w:jc w:val="both"/>
        <w:rPr>
          <w:rFonts w:ascii="David" w:hAnsi="David"/>
          <w:sz w:val="24"/>
          <w:szCs w:val="24"/>
        </w:rPr>
      </w:pPr>
      <w:r w:rsidRPr="00570367">
        <w:rPr>
          <w:rFonts w:ascii="David" w:hAnsi="David"/>
          <w:sz w:val="24"/>
          <w:szCs w:val="24"/>
          <w:rtl/>
        </w:rPr>
        <w:t>בשאלות והבהרות יש לפנות בכתב</w:t>
      </w:r>
      <w:r w:rsidR="00122E6E">
        <w:rPr>
          <w:rFonts w:ascii="David" w:hAnsi="David" w:hint="cs"/>
          <w:sz w:val="24"/>
          <w:szCs w:val="24"/>
          <w:rtl/>
        </w:rPr>
        <w:t xml:space="preserve"> בלבד</w:t>
      </w:r>
      <w:r w:rsidRPr="00570367">
        <w:rPr>
          <w:rFonts w:ascii="David" w:hAnsi="David"/>
          <w:sz w:val="24"/>
          <w:szCs w:val="24"/>
          <w:rtl/>
        </w:rPr>
        <w:t xml:space="preserve"> עד </w:t>
      </w:r>
      <w:r>
        <w:rPr>
          <w:rFonts w:ascii="David" w:hAnsi="David" w:hint="cs"/>
          <w:sz w:val="24"/>
          <w:szCs w:val="24"/>
          <w:rtl/>
        </w:rPr>
        <w:t>23</w:t>
      </w:r>
      <w:r w:rsidRPr="00570367">
        <w:rPr>
          <w:rFonts w:ascii="David" w:hAnsi="David"/>
          <w:sz w:val="24"/>
          <w:szCs w:val="24"/>
          <w:rtl/>
        </w:rPr>
        <w:t xml:space="preserve">.10.2018 </w:t>
      </w:r>
      <w:r>
        <w:rPr>
          <w:rFonts w:ascii="David" w:hAnsi="David" w:hint="cs"/>
          <w:sz w:val="24"/>
          <w:szCs w:val="24"/>
          <w:rtl/>
        </w:rPr>
        <w:t xml:space="preserve">בשעה 16.00 </w:t>
      </w:r>
      <w:r w:rsidRPr="00570367">
        <w:rPr>
          <w:rFonts w:ascii="David" w:hAnsi="David"/>
          <w:sz w:val="24"/>
          <w:szCs w:val="24"/>
          <w:rtl/>
        </w:rPr>
        <w:t xml:space="preserve">למר שאול מוצפי במייל </w:t>
      </w:r>
      <w:hyperlink r:id="rId13" w:history="1">
        <w:r w:rsidRPr="002C62B5">
          <w:rPr>
            <w:rStyle w:val="Hyperlink"/>
            <w:rFonts w:ascii="David" w:hAnsi="David"/>
            <w:sz w:val="24"/>
            <w:szCs w:val="24"/>
          </w:rPr>
          <w:t>shaulm@moch.gov.il</w:t>
        </w:r>
      </w:hyperlink>
    </w:p>
    <w:p w:rsidR="00DF2C0A" w:rsidRDefault="00DF2C0A" w:rsidP="00990E6C">
      <w:pPr>
        <w:numPr>
          <w:ilvl w:val="0"/>
          <w:numId w:val="2"/>
        </w:numPr>
        <w:jc w:val="both"/>
        <w:rPr>
          <w:rFonts w:ascii="David" w:hAnsi="David"/>
          <w:b w:val="0"/>
          <w:bCs/>
          <w:sz w:val="24"/>
          <w:szCs w:val="24"/>
        </w:rPr>
      </w:pPr>
      <w:r w:rsidRPr="00570367">
        <w:rPr>
          <w:rFonts w:ascii="David" w:hAnsi="David" w:hint="cs"/>
          <w:sz w:val="24"/>
          <w:szCs w:val="24"/>
          <w:rtl/>
        </w:rPr>
        <w:t>משרד הבינוי והשיכון יענה לשאלות באופן מרוכז עד יום 28/10/2018</w:t>
      </w:r>
      <w:r w:rsidR="00990E6C">
        <w:rPr>
          <w:rFonts w:ascii="David" w:hAnsi="David" w:hint="cs"/>
          <w:sz w:val="24"/>
          <w:szCs w:val="24"/>
          <w:rtl/>
        </w:rPr>
        <w:t>.</w:t>
      </w:r>
    </w:p>
    <w:p w:rsidR="00DF2C0A" w:rsidRPr="00990E6C" w:rsidRDefault="00DF2C0A" w:rsidP="00DF2C0A">
      <w:pPr>
        <w:numPr>
          <w:ilvl w:val="0"/>
          <w:numId w:val="2"/>
        </w:numPr>
        <w:jc w:val="both"/>
        <w:rPr>
          <w:rFonts w:ascii="David" w:hAnsi="David"/>
          <w:sz w:val="24"/>
          <w:szCs w:val="24"/>
        </w:rPr>
      </w:pPr>
      <w:r w:rsidRPr="00990E6C">
        <w:rPr>
          <w:rFonts w:ascii="David" w:hAnsi="David"/>
          <w:sz w:val="24"/>
          <w:szCs w:val="24"/>
          <w:rtl/>
        </w:rPr>
        <w:t>ההצעה המוגשת תהיה בתוקף ל-180 ימים מהמועד האחרון להגשת ההצעות.</w:t>
      </w:r>
    </w:p>
    <w:p w:rsidR="00DF2C0A" w:rsidRDefault="00DF2C0A" w:rsidP="00DF2C0A">
      <w:pPr>
        <w:numPr>
          <w:ilvl w:val="0"/>
          <w:numId w:val="2"/>
        </w:numPr>
        <w:jc w:val="both"/>
        <w:rPr>
          <w:rFonts w:ascii="David" w:hAnsi="David"/>
          <w:b w:val="0"/>
          <w:sz w:val="24"/>
          <w:szCs w:val="24"/>
        </w:rPr>
      </w:pPr>
      <w:r w:rsidRPr="00570367">
        <w:rPr>
          <w:rFonts w:ascii="David" w:hAnsi="David"/>
          <w:sz w:val="24"/>
          <w:szCs w:val="24"/>
          <w:rtl/>
        </w:rPr>
        <w:t xml:space="preserve">המועד האחרון להגשת הצעות הינו עד יום 7.11.2018 בשעה </w:t>
      </w:r>
      <w:r w:rsidRPr="00990E6C">
        <w:rPr>
          <w:rFonts w:ascii="David" w:hAnsi="David" w:hint="cs"/>
          <w:sz w:val="24"/>
          <w:szCs w:val="24"/>
          <w:rtl/>
        </w:rPr>
        <w:t>18:00</w:t>
      </w:r>
      <w:r w:rsidRPr="00570367">
        <w:rPr>
          <w:rFonts w:ascii="David" w:hAnsi="David"/>
          <w:sz w:val="24"/>
          <w:szCs w:val="24"/>
          <w:rtl/>
        </w:rPr>
        <w:t xml:space="preserve"> בתיבת המכרזים במשרד הבינוי והשיכון, רח' </w:t>
      </w:r>
      <w:proofErr w:type="spellStart"/>
      <w:r w:rsidRPr="00570367">
        <w:rPr>
          <w:rFonts w:ascii="David" w:hAnsi="David"/>
          <w:sz w:val="24"/>
          <w:szCs w:val="24"/>
          <w:rtl/>
        </w:rPr>
        <w:t>קלרמון</w:t>
      </w:r>
      <w:proofErr w:type="spellEnd"/>
      <w:r w:rsidRPr="00570367">
        <w:rPr>
          <w:rFonts w:ascii="David" w:hAnsi="David"/>
          <w:sz w:val="24"/>
          <w:szCs w:val="24"/>
          <w:rtl/>
        </w:rPr>
        <w:t xml:space="preserve"> </w:t>
      </w:r>
      <w:proofErr w:type="spellStart"/>
      <w:r w:rsidRPr="00570367">
        <w:rPr>
          <w:rFonts w:ascii="David" w:hAnsi="David"/>
          <w:sz w:val="24"/>
          <w:szCs w:val="24"/>
          <w:rtl/>
        </w:rPr>
        <w:t>גאנו</w:t>
      </w:r>
      <w:proofErr w:type="spellEnd"/>
      <w:r w:rsidRPr="00570367">
        <w:rPr>
          <w:rFonts w:ascii="David" w:hAnsi="David"/>
          <w:sz w:val="24"/>
          <w:szCs w:val="24"/>
          <w:rtl/>
        </w:rPr>
        <w:t xml:space="preserve"> 3, קריית הממשלה, מזרח ירושלים בניין א' בחדר הדואר בקומת הקרקע. </w:t>
      </w:r>
    </w:p>
    <w:p w:rsidR="00DF2C0A" w:rsidRPr="00570367" w:rsidRDefault="00DF2C0A" w:rsidP="00DF2C0A">
      <w:pPr>
        <w:pStyle w:val="ab"/>
        <w:numPr>
          <w:ilvl w:val="0"/>
          <w:numId w:val="2"/>
        </w:numPr>
        <w:tabs>
          <w:tab w:val="left" w:pos="709"/>
        </w:tabs>
        <w:jc w:val="both"/>
        <w:rPr>
          <w:rFonts w:ascii="David" w:hAnsi="David"/>
          <w:sz w:val="24"/>
          <w:szCs w:val="24"/>
        </w:rPr>
      </w:pPr>
      <w:r w:rsidRPr="00570367">
        <w:rPr>
          <w:rFonts w:ascii="David" w:hAnsi="David"/>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570367">
        <w:rPr>
          <w:rFonts w:ascii="David" w:hAnsi="David"/>
          <w:sz w:val="24"/>
          <w:szCs w:val="24"/>
          <w:rtl/>
        </w:rPr>
        <w:t>מינהל</w:t>
      </w:r>
      <w:proofErr w:type="spellEnd"/>
      <w:r w:rsidRPr="00570367">
        <w:rPr>
          <w:rFonts w:ascii="David" w:hAnsi="David"/>
          <w:sz w:val="24"/>
          <w:szCs w:val="24"/>
          <w:rtl/>
        </w:rPr>
        <w:t xml:space="preserve"> הרכש הממשלתי שכתובתו:</w:t>
      </w:r>
      <w:r w:rsidRPr="00570367">
        <w:rPr>
          <w:rFonts w:ascii="David" w:hAnsi="David"/>
          <w:sz w:val="24"/>
          <w:szCs w:val="24"/>
        </w:rPr>
        <w:t xml:space="preserve">   </w:t>
      </w:r>
      <w:hyperlink r:id="rId14" w:history="1">
        <w:r w:rsidRPr="00570367">
          <w:rPr>
            <w:rFonts w:ascii="David" w:hAnsi="David"/>
            <w:sz w:val="24"/>
            <w:szCs w:val="24"/>
          </w:rPr>
          <w:t>www.mr.gov.il</w:t>
        </w:r>
      </w:hyperlink>
    </w:p>
    <w:p w:rsidR="00DF2C0A" w:rsidRPr="00570367" w:rsidRDefault="00DF2C0A" w:rsidP="00DF2C0A">
      <w:pPr>
        <w:numPr>
          <w:ilvl w:val="0"/>
          <w:numId w:val="2"/>
        </w:numPr>
        <w:jc w:val="both"/>
        <w:rPr>
          <w:rFonts w:ascii="David" w:hAnsi="David"/>
          <w:b w:val="0"/>
          <w:sz w:val="24"/>
          <w:szCs w:val="24"/>
        </w:rPr>
      </w:pPr>
      <w:r w:rsidRPr="00570367">
        <w:rPr>
          <w:rFonts w:ascii="David" w:hAnsi="David"/>
          <w:sz w:val="24"/>
          <w:szCs w:val="24"/>
          <w:rtl/>
        </w:rPr>
        <w:t>בכל מקרה של סתירה בין האמור בהודעה זו לאמור במסמכי המכרז - יגבר האמור במסמכי המכרז.</w:t>
      </w:r>
    </w:p>
    <w:p w:rsidR="00DF2C0A" w:rsidRPr="00570367" w:rsidRDefault="00DF2C0A" w:rsidP="00DF2C0A">
      <w:pPr>
        <w:ind w:left="720"/>
        <w:jc w:val="both"/>
        <w:rPr>
          <w:rFonts w:ascii="David" w:hAnsi="David"/>
          <w:b w:val="0"/>
          <w:sz w:val="24"/>
          <w:szCs w:val="24"/>
          <w:rtl/>
        </w:rPr>
      </w:pPr>
    </w:p>
    <w:p w:rsidR="00DF2C0A" w:rsidRPr="00570367" w:rsidRDefault="00DF2C0A" w:rsidP="00DF2C0A">
      <w:pPr>
        <w:ind w:left="141"/>
        <w:jc w:val="both"/>
        <w:rPr>
          <w:rFonts w:ascii="David" w:hAnsi="David"/>
          <w:b w:val="0"/>
          <w:sz w:val="24"/>
          <w:szCs w:val="24"/>
        </w:rPr>
      </w:pPr>
    </w:p>
    <w:p w:rsidR="00DF2C0A" w:rsidRPr="00DF2C0A" w:rsidRDefault="00DF2C0A" w:rsidP="00DF2C0A">
      <w:pPr>
        <w:pStyle w:val="8"/>
        <w:numPr>
          <w:ilvl w:val="0"/>
          <w:numId w:val="0"/>
        </w:numPr>
        <w:ind w:left="-58"/>
        <w:rPr>
          <w:rFonts w:ascii="David" w:hAnsi="David"/>
          <w:b w:val="0"/>
          <w:bCs w:val="0"/>
          <w:sz w:val="24"/>
          <w:szCs w:val="24"/>
        </w:rPr>
      </w:pPr>
      <w:r>
        <w:rPr>
          <w:rFonts w:hint="cs"/>
          <w:b w:val="0"/>
          <w:bCs w:val="0"/>
          <w:color w:val="auto"/>
          <w:sz w:val="24"/>
          <w:szCs w:val="24"/>
          <w:rtl/>
        </w:rPr>
        <w:lastRenderedPageBreak/>
        <w:t xml:space="preserve">       </w:t>
      </w:r>
    </w:p>
    <w:p w:rsidR="00DF2C0A" w:rsidRDefault="00DF2C0A" w:rsidP="00DF2C0A">
      <w:pPr>
        <w:jc w:val="both"/>
        <w:rPr>
          <w:rFonts w:ascii="David" w:hAnsi="David"/>
          <w:b w:val="0"/>
          <w:bCs/>
          <w:sz w:val="24"/>
          <w:szCs w:val="24"/>
        </w:rPr>
      </w:pPr>
    </w:p>
    <w:p w:rsidR="00DF2C0A" w:rsidRPr="00570367" w:rsidRDefault="00DF2C0A" w:rsidP="00DF2C0A">
      <w:pPr>
        <w:jc w:val="both"/>
        <w:rPr>
          <w:rFonts w:ascii="David" w:hAnsi="David"/>
          <w:b w:val="0"/>
          <w:bCs/>
          <w:sz w:val="24"/>
          <w:szCs w:val="24"/>
        </w:rPr>
      </w:pPr>
    </w:p>
    <w:p w:rsidR="00570367" w:rsidRPr="00570367" w:rsidRDefault="00570367" w:rsidP="00DF2C0A">
      <w:pPr>
        <w:jc w:val="both"/>
        <w:rPr>
          <w:rFonts w:ascii="David" w:hAnsi="David"/>
          <w:sz w:val="24"/>
          <w:szCs w:val="24"/>
        </w:rPr>
      </w:pPr>
    </w:p>
    <w:p w:rsidR="008C1FC1" w:rsidRPr="00570367" w:rsidRDefault="008C1FC1" w:rsidP="008C1FC1">
      <w:pPr>
        <w:tabs>
          <w:tab w:val="left" w:pos="709"/>
        </w:tabs>
        <w:jc w:val="both"/>
        <w:rPr>
          <w:rFonts w:ascii="David" w:hAnsi="David"/>
          <w:sz w:val="24"/>
          <w:szCs w:val="24"/>
          <w:rtl/>
        </w:rPr>
      </w:pPr>
    </w:p>
    <w:p w:rsidR="00132F3C" w:rsidRPr="00AB1600" w:rsidRDefault="00132F3C" w:rsidP="008C1FC1">
      <w:pPr>
        <w:ind w:left="283"/>
        <w:jc w:val="both"/>
        <w:rPr>
          <w:b w:val="0"/>
          <w:sz w:val="24"/>
          <w:szCs w:val="24"/>
        </w:rPr>
      </w:pPr>
    </w:p>
    <w:p w:rsidR="00132F3C" w:rsidRPr="00AE4370" w:rsidRDefault="00132F3C" w:rsidP="00132F3C">
      <w:pPr>
        <w:ind w:left="720"/>
        <w:jc w:val="both"/>
        <w:rPr>
          <w:b w:val="0"/>
          <w:sz w:val="24"/>
          <w:szCs w:val="24"/>
          <w:rtl/>
        </w:rPr>
      </w:pPr>
    </w:p>
    <w:sectPr w:rsidR="00132F3C" w:rsidRPr="00AE4370" w:rsidSect="00754890">
      <w:headerReference w:type="even" r:id="rId15"/>
      <w:headerReference w:type="default" r:id="rId16"/>
      <w:footerReference w:type="even" r:id="rId17"/>
      <w:footerReference w:type="default" r:id="rId18"/>
      <w:headerReference w:type="first" r:id="rId19"/>
      <w:footerReference w:type="firs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437" w:rsidRDefault="00375437" w:rsidP="000A389D">
      <w:pPr>
        <w:spacing w:line="240" w:lineRule="auto"/>
      </w:pPr>
      <w:r>
        <w:separator/>
      </w:r>
    </w:p>
  </w:endnote>
  <w:endnote w:type="continuationSeparator" w:id="0">
    <w:p w:rsidR="00375437" w:rsidRDefault="00375437"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C95D0C"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C95D0C">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437" w:rsidRDefault="00375437" w:rsidP="000A389D">
      <w:pPr>
        <w:spacing w:line="240" w:lineRule="auto"/>
      </w:pPr>
      <w:r>
        <w:separator/>
      </w:r>
    </w:p>
  </w:footnote>
  <w:footnote w:type="continuationSeparator" w:id="0">
    <w:p w:rsidR="00375437" w:rsidRDefault="00375437"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C95D0C" w:rsidP="006D187B">
        <w:pPr>
          <w:jc w:val="center"/>
          <w:rPr>
            <w:rtl/>
          </w:rPr>
        </w:pPr>
        <w:r>
          <w:rPr>
            <w:rFonts w:hint="cs"/>
            <w:sz w:val="28"/>
            <w:szCs w:val="28"/>
            <w:rtl/>
          </w:rPr>
          <w:t xml:space="preserve">הון אנושי </w:t>
        </w:r>
        <w:proofErr w:type="spellStart"/>
        <w:r>
          <w:rPr>
            <w:rFonts w:hint="cs"/>
            <w:sz w:val="28"/>
            <w:szCs w:val="28"/>
            <w:rtl/>
          </w:rPr>
          <w:t>ומינהל</w:t>
        </w:r>
        <w:proofErr w:type="spellEnd"/>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A8AC8338"/>
    <w:lvl w:ilvl="0">
      <w:start w:val="1"/>
      <w:numFmt w:val="decimal"/>
      <w:lvlText w:val="%1."/>
      <w:lvlJc w:val="left"/>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3B336436"/>
    <w:multiLevelType w:val="multilevel"/>
    <w:tmpl w:val="687489FA"/>
    <w:lvl w:ilvl="0">
      <w:start w:val="1"/>
      <w:numFmt w:val="decimal"/>
      <w:lvlText w:val="%1."/>
      <w:lvlJc w:val="left"/>
      <w:pPr>
        <w:tabs>
          <w:tab w:val="num" w:pos="501"/>
        </w:tabs>
        <w:ind w:left="501"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42E16D9F"/>
    <w:multiLevelType w:val="multilevel"/>
    <w:tmpl w:val="687489FA"/>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6D826EC4"/>
    <w:multiLevelType w:val="multilevel"/>
    <w:tmpl w:val="0409001F"/>
    <w:lvl w:ilvl="0">
      <w:start w:val="1"/>
      <w:numFmt w:val="decimal"/>
      <w:lvlText w:val="%1."/>
      <w:lvlJc w:val="left"/>
      <w:pPr>
        <w:ind w:left="643" w:hanging="360"/>
      </w:pPr>
      <w:rPr>
        <w:b w:val="0"/>
        <w:bCs/>
      </w:rPr>
    </w:lvl>
    <w:lvl w:ilvl="1">
      <w:start w:val="1"/>
      <w:numFmt w:val="decimal"/>
      <w:lvlText w:val="%1.%2."/>
      <w:lvlJc w:val="left"/>
      <w:pPr>
        <w:ind w:left="1075" w:hanging="432"/>
      </w:pPr>
    </w:lvl>
    <w:lvl w:ilvl="2">
      <w:start w:val="1"/>
      <w:numFmt w:val="decimal"/>
      <w:lvlText w:val="%1.%2.%3."/>
      <w:lvlJc w:val="left"/>
      <w:pPr>
        <w:ind w:left="1507" w:hanging="504"/>
      </w:pPr>
    </w:lvl>
    <w:lvl w:ilvl="3">
      <w:start w:val="1"/>
      <w:numFmt w:val="decimal"/>
      <w:lvlText w:val="%1.%2.%3.%4."/>
      <w:lvlJc w:val="left"/>
      <w:pPr>
        <w:ind w:left="2011" w:hanging="648"/>
      </w:pPr>
    </w:lvl>
    <w:lvl w:ilvl="4">
      <w:start w:val="1"/>
      <w:numFmt w:val="decimal"/>
      <w:lvlText w:val="%1.%2.%3.%4.%5."/>
      <w:lvlJc w:val="left"/>
      <w:pPr>
        <w:ind w:left="2515" w:hanging="792"/>
      </w:pPr>
    </w:lvl>
    <w:lvl w:ilvl="5">
      <w:start w:val="1"/>
      <w:numFmt w:val="decimal"/>
      <w:lvlText w:val="%1.%2.%3.%4.%5.%6."/>
      <w:lvlJc w:val="left"/>
      <w:pPr>
        <w:ind w:left="3019" w:hanging="936"/>
      </w:pPr>
    </w:lvl>
    <w:lvl w:ilvl="6">
      <w:start w:val="1"/>
      <w:numFmt w:val="decimal"/>
      <w:lvlText w:val="%1.%2.%3.%4.%5.%6.%7."/>
      <w:lvlJc w:val="left"/>
      <w:pPr>
        <w:ind w:left="3523" w:hanging="1080"/>
      </w:pPr>
    </w:lvl>
    <w:lvl w:ilvl="7">
      <w:start w:val="1"/>
      <w:numFmt w:val="decimal"/>
      <w:lvlText w:val="%1.%2.%3.%4.%5.%6.%7.%8."/>
      <w:lvlJc w:val="left"/>
      <w:pPr>
        <w:ind w:left="4027" w:hanging="1224"/>
      </w:pPr>
    </w:lvl>
    <w:lvl w:ilvl="8">
      <w:start w:val="1"/>
      <w:numFmt w:val="decimal"/>
      <w:lvlText w:val="%1.%2.%3.%4.%5.%6.%7.%8.%9."/>
      <w:lvlJc w:val="left"/>
      <w:pPr>
        <w:ind w:left="4603" w:hanging="144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22E6E"/>
    <w:rsid w:val="00132F3C"/>
    <w:rsid w:val="00152C00"/>
    <w:rsid w:val="00156CCF"/>
    <w:rsid w:val="00164175"/>
    <w:rsid w:val="00191323"/>
    <w:rsid w:val="00196BE1"/>
    <w:rsid w:val="001A5383"/>
    <w:rsid w:val="001E2356"/>
    <w:rsid w:val="001E2EF2"/>
    <w:rsid w:val="00233B12"/>
    <w:rsid w:val="0024343C"/>
    <w:rsid w:val="00260E4C"/>
    <w:rsid w:val="002B26F8"/>
    <w:rsid w:val="002E7F4C"/>
    <w:rsid w:val="003200B8"/>
    <w:rsid w:val="00340739"/>
    <w:rsid w:val="00375437"/>
    <w:rsid w:val="003E064E"/>
    <w:rsid w:val="00423A7E"/>
    <w:rsid w:val="004939FD"/>
    <w:rsid w:val="004B5322"/>
    <w:rsid w:val="0050144F"/>
    <w:rsid w:val="00570367"/>
    <w:rsid w:val="005E2C89"/>
    <w:rsid w:val="00627401"/>
    <w:rsid w:val="006607A5"/>
    <w:rsid w:val="00661CF4"/>
    <w:rsid w:val="00676D76"/>
    <w:rsid w:val="006D187B"/>
    <w:rsid w:val="006E21E4"/>
    <w:rsid w:val="00700467"/>
    <w:rsid w:val="00730658"/>
    <w:rsid w:val="00753D75"/>
    <w:rsid w:val="007D6E9C"/>
    <w:rsid w:val="007F5F16"/>
    <w:rsid w:val="008117F2"/>
    <w:rsid w:val="008309DF"/>
    <w:rsid w:val="00855E00"/>
    <w:rsid w:val="008C1FC1"/>
    <w:rsid w:val="00937F47"/>
    <w:rsid w:val="009522D2"/>
    <w:rsid w:val="00954B93"/>
    <w:rsid w:val="00980DD7"/>
    <w:rsid w:val="00990E6C"/>
    <w:rsid w:val="009B1E98"/>
    <w:rsid w:val="009D18FA"/>
    <w:rsid w:val="00A038A6"/>
    <w:rsid w:val="00A071C2"/>
    <w:rsid w:val="00A163F0"/>
    <w:rsid w:val="00AB1600"/>
    <w:rsid w:val="00AC4F4E"/>
    <w:rsid w:val="00AD567A"/>
    <w:rsid w:val="00B17F3E"/>
    <w:rsid w:val="00BC55E0"/>
    <w:rsid w:val="00BF5C10"/>
    <w:rsid w:val="00BF7BAE"/>
    <w:rsid w:val="00C15686"/>
    <w:rsid w:val="00C227B9"/>
    <w:rsid w:val="00C3495C"/>
    <w:rsid w:val="00C819C2"/>
    <w:rsid w:val="00C9491C"/>
    <w:rsid w:val="00C95D0C"/>
    <w:rsid w:val="00CD1BFC"/>
    <w:rsid w:val="00CD7368"/>
    <w:rsid w:val="00D222E5"/>
    <w:rsid w:val="00DF1EFF"/>
    <w:rsid w:val="00DF2C0A"/>
    <w:rsid w:val="00E331A3"/>
    <w:rsid w:val="00E813EE"/>
    <w:rsid w:val="00E94B34"/>
    <w:rsid w:val="00EB01DE"/>
    <w:rsid w:val="00EC1869"/>
    <w:rsid w:val="00F12F7D"/>
    <w:rsid w:val="00F17B1A"/>
    <w:rsid w:val="00F40245"/>
    <w:rsid w:val="00F87DC5"/>
    <w:rsid w:val="00FB423A"/>
    <w:rsid w:val="00FC6A3E"/>
    <w:rsid w:val="00FC6D57"/>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aliases w:val=" תו8"/>
    <w:basedOn w:val="a"/>
    <w:next w:val="a"/>
    <w:link w:val="20"/>
    <w:qFormat/>
    <w:rsid w:val="00DF2C0A"/>
    <w:pPr>
      <w:keepNext/>
      <w:numPr>
        <w:ilvl w:val="1"/>
        <w:numId w:val="3"/>
      </w:numPr>
      <w:spacing w:before="240" w:after="60" w:line="240" w:lineRule="auto"/>
      <w:outlineLvl w:val="1"/>
    </w:pPr>
    <w:rPr>
      <w:rFonts w:ascii="Cambria" w:hAnsi="Cambria" w:cs="Times New Roman"/>
      <w:bCs/>
      <w:i/>
      <w:iCs/>
      <w:sz w:val="28"/>
      <w:szCs w:val="28"/>
    </w:rPr>
  </w:style>
  <w:style w:type="paragraph" w:styleId="3">
    <w:name w:val="heading 3"/>
    <w:basedOn w:val="a"/>
    <w:next w:val="a"/>
    <w:link w:val="30"/>
    <w:qFormat/>
    <w:rsid w:val="00DF2C0A"/>
    <w:pPr>
      <w:keepNext/>
      <w:numPr>
        <w:ilvl w:val="2"/>
        <w:numId w:val="3"/>
      </w:numPr>
      <w:spacing w:before="240" w:after="60" w:line="240" w:lineRule="auto"/>
      <w:outlineLvl w:val="2"/>
    </w:pPr>
    <w:rPr>
      <w:rFonts w:ascii="Cambria" w:hAnsi="Cambria" w:cs="Times New Roman"/>
      <w:bCs/>
      <w:sz w:val="26"/>
    </w:rPr>
  </w:style>
  <w:style w:type="paragraph" w:styleId="4">
    <w:name w:val="heading 4"/>
    <w:basedOn w:val="a"/>
    <w:next w:val="a"/>
    <w:link w:val="40"/>
    <w:qFormat/>
    <w:rsid w:val="00DF2C0A"/>
    <w:pPr>
      <w:keepNext/>
      <w:numPr>
        <w:ilvl w:val="3"/>
        <w:numId w:val="3"/>
      </w:numPr>
      <w:spacing w:before="240" w:after="60" w:line="240" w:lineRule="auto"/>
      <w:outlineLvl w:val="3"/>
    </w:pPr>
    <w:rPr>
      <w:rFonts w:ascii="Calibri" w:hAnsi="Calibri" w:cs="Arial"/>
      <w:bCs/>
      <w:sz w:val="28"/>
      <w:szCs w:val="28"/>
    </w:rPr>
  </w:style>
  <w:style w:type="paragraph" w:styleId="5">
    <w:name w:val="heading 5"/>
    <w:basedOn w:val="a"/>
    <w:next w:val="a"/>
    <w:link w:val="50"/>
    <w:qFormat/>
    <w:rsid w:val="00DF2C0A"/>
    <w:pPr>
      <w:keepNext/>
      <w:numPr>
        <w:ilvl w:val="4"/>
        <w:numId w:val="3"/>
      </w:numPr>
      <w:autoSpaceDE w:val="0"/>
      <w:autoSpaceDN w:val="0"/>
      <w:jc w:val="center"/>
      <w:outlineLvl w:val="4"/>
    </w:pPr>
    <w:rPr>
      <w:bCs/>
      <w:sz w:val="26"/>
      <w:szCs w:val="44"/>
    </w:rPr>
  </w:style>
  <w:style w:type="paragraph" w:styleId="6">
    <w:name w:val="heading 6"/>
    <w:basedOn w:val="a"/>
    <w:next w:val="a"/>
    <w:link w:val="60"/>
    <w:qFormat/>
    <w:rsid w:val="00DF2C0A"/>
    <w:pPr>
      <w:keepNext/>
      <w:numPr>
        <w:ilvl w:val="5"/>
        <w:numId w:val="3"/>
      </w:numPr>
      <w:autoSpaceDE w:val="0"/>
      <w:autoSpaceDN w:val="0"/>
      <w:jc w:val="center"/>
      <w:outlineLvl w:val="5"/>
    </w:pPr>
    <w:rPr>
      <w:bCs/>
      <w:sz w:val="26"/>
    </w:rPr>
  </w:style>
  <w:style w:type="paragraph" w:styleId="7">
    <w:name w:val="heading 7"/>
    <w:basedOn w:val="a"/>
    <w:next w:val="a"/>
    <w:link w:val="70"/>
    <w:qFormat/>
    <w:rsid w:val="00DF2C0A"/>
    <w:pPr>
      <w:keepNext/>
      <w:numPr>
        <w:ilvl w:val="6"/>
        <w:numId w:val="3"/>
      </w:numPr>
      <w:autoSpaceDE w:val="0"/>
      <w:autoSpaceDN w:val="0"/>
      <w:outlineLvl w:val="6"/>
    </w:pPr>
    <w:rPr>
      <w:bCs/>
      <w:sz w:val="26"/>
      <w:szCs w:val="32"/>
    </w:rPr>
  </w:style>
  <w:style w:type="paragraph" w:styleId="8">
    <w:name w:val="heading 8"/>
    <w:aliases w:val=" תו6"/>
    <w:basedOn w:val="a"/>
    <w:next w:val="a"/>
    <w:link w:val="80"/>
    <w:qFormat/>
    <w:rsid w:val="00DF2C0A"/>
    <w:pPr>
      <w:keepNext/>
      <w:numPr>
        <w:ilvl w:val="7"/>
        <w:numId w:val="3"/>
      </w:numPr>
      <w:autoSpaceDE w:val="0"/>
      <w:autoSpaceDN w:val="0"/>
      <w:jc w:val="both"/>
      <w:outlineLvl w:val="7"/>
    </w:pPr>
    <w:rPr>
      <w:bCs/>
      <w:color w:val="0000FF"/>
      <w:sz w:val="26"/>
      <w:szCs w:val="32"/>
    </w:rPr>
  </w:style>
  <w:style w:type="paragraph" w:styleId="9">
    <w:name w:val="heading 9"/>
    <w:basedOn w:val="a"/>
    <w:next w:val="a"/>
    <w:link w:val="90"/>
    <w:qFormat/>
    <w:rsid w:val="00DF2C0A"/>
    <w:pPr>
      <w:numPr>
        <w:ilvl w:val="8"/>
        <w:numId w:val="3"/>
      </w:numPr>
      <w:spacing w:before="240" w:after="60" w:line="240" w:lineRule="auto"/>
      <w:outlineLvl w:val="8"/>
    </w:pPr>
    <w:rPr>
      <w:rFonts w:ascii="Cambria" w:hAnsi="Cambria" w:cs="Times New Roman"/>
      <w:b w:val="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aliases w:val="style 2"/>
    <w:basedOn w:val="a"/>
    <w:link w:val="ac"/>
    <w:uiPriority w:val="34"/>
    <w:qFormat/>
    <w:rsid w:val="00340739"/>
    <w:pPr>
      <w:ind w:left="720"/>
      <w:contextualSpacing/>
    </w:pPr>
  </w:style>
  <w:style w:type="character" w:customStyle="1" w:styleId="ac">
    <w:name w:val="פיסקת רשימה תו"/>
    <w:aliases w:val="style 2 תו"/>
    <w:link w:val="ab"/>
    <w:uiPriority w:val="34"/>
    <w:locked/>
    <w:rsid w:val="00340739"/>
    <w:rPr>
      <w:rFonts w:ascii="Times New Roman" w:eastAsia="Times New Roman" w:hAnsi="Times New Roman" w:cs="David"/>
      <w:b/>
      <w:szCs w:val="26"/>
    </w:rPr>
  </w:style>
  <w:style w:type="character" w:customStyle="1" w:styleId="20">
    <w:name w:val="כותרת 2 תו"/>
    <w:aliases w:val=" תו8 תו"/>
    <w:basedOn w:val="a0"/>
    <w:link w:val="2"/>
    <w:rsid w:val="00DF2C0A"/>
    <w:rPr>
      <w:rFonts w:ascii="Cambria" w:eastAsia="Times New Roman" w:hAnsi="Cambria" w:cs="Times New Roman"/>
      <w:b/>
      <w:bCs/>
      <w:i/>
      <w:iCs/>
      <w:sz w:val="28"/>
      <w:szCs w:val="28"/>
    </w:rPr>
  </w:style>
  <w:style w:type="character" w:customStyle="1" w:styleId="30">
    <w:name w:val="כותרת 3 תו"/>
    <w:basedOn w:val="a0"/>
    <w:link w:val="3"/>
    <w:rsid w:val="00DF2C0A"/>
    <w:rPr>
      <w:rFonts w:ascii="Cambria" w:eastAsia="Times New Roman" w:hAnsi="Cambria" w:cs="Times New Roman"/>
      <w:b/>
      <w:bCs/>
      <w:sz w:val="26"/>
      <w:szCs w:val="26"/>
    </w:rPr>
  </w:style>
  <w:style w:type="character" w:customStyle="1" w:styleId="40">
    <w:name w:val="כותרת 4 תו"/>
    <w:basedOn w:val="a0"/>
    <w:link w:val="4"/>
    <w:rsid w:val="00DF2C0A"/>
    <w:rPr>
      <w:rFonts w:ascii="Calibri" w:eastAsia="Times New Roman" w:hAnsi="Calibri" w:cs="Arial"/>
      <w:b/>
      <w:bCs/>
      <w:sz w:val="28"/>
      <w:szCs w:val="28"/>
    </w:rPr>
  </w:style>
  <w:style w:type="character" w:customStyle="1" w:styleId="50">
    <w:name w:val="כותרת 5 תו"/>
    <w:basedOn w:val="a0"/>
    <w:link w:val="5"/>
    <w:rsid w:val="00DF2C0A"/>
    <w:rPr>
      <w:rFonts w:ascii="Times New Roman" w:eastAsia="Times New Roman" w:hAnsi="Times New Roman" w:cs="David"/>
      <w:b/>
      <w:bCs/>
      <w:sz w:val="26"/>
      <w:szCs w:val="44"/>
    </w:rPr>
  </w:style>
  <w:style w:type="character" w:customStyle="1" w:styleId="60">
    <w:name w:val="כותרת 6 תו"/>
    <w:basedOn w:val="a0"/>
    <w:link w:val="6"/>
    <w:rsid w:val="00DF2C0A"/>
    <w:rPr>
      <w:rFonts w:ascii="Times New Roman" w:eastAsia="Times New Roman" w:hAnsi="Times New Roman" w:cs="David"/>
      <w:b/>
      <w:bCs/>
      <w:sz w:val="26"/>
      <w:szCs w:val="26"/>
    </w:rPr>
  </w:style>
  <w:style w:type="character" w:customStyle="1" w:styleId="70">
    <w:name w:val="כותרת 7 תו"/>
    <w:basedOn w:val="a0"/>
    <w:link w:val="7"/>
    <w:rsid w:val="00DF2C0A"/>
    <w:rPr>
      <w:rFonts w:ascii="Times New Roman" w:eastAsia="Times New Roman" w:hAnsi="Times New Roman" w:cs="David"/>
      <w:b/>
      <w:bCs/>
      <w:sz w:val="26"/>
      <w:szCs w:val="32"/>
    </w:rPr>
  </w:style>
  <w:style w:type="character" w:customStyle="1" w:styleId="80">
    <w:name w:val="כותרת 8 תו"/>
    <w:aliases w:val=" תו6 תו"/>
    <w:basedOn w:val="a0"/>
    <w:link w:val="8"/>
    <w:rsid w:val="00DF2C0A"/>
    <w:rPr>
      <w:rFonts w:ascii="Times New Roman" w:eastAsia="Times New Roman" w:hAnsi="Times New Roman" w:cs="David"/>
      <w:b/>
      <w:bCs/>
      <w:color w:val="0000FF"/>
      <w:sz w:val="26"/>
      <w:szCs w:val="32"/>
    </w:rPr>
  </w:style>
  <w:style w:type="character" w:customStyle="1" w:styleId="90">
    <w:name w:val="כותרת 9 תו"/>
    <w:basedOn w:val="a0"/>
    <w:link w:val="9"/>
    <w:rsid w:val="00DF2C0A"/>
    <w:rPr>
      <w:rFonts w:ascii="Cambria" w:eastAsia="Times New Roman" w:hAnsi="Cambria"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aliases w:val=" תו8"/>
    <w:basedOn w:val="a"/>
    <w:next w:val="a"/>
    <w:link w:val="20"/>
    <w:qFormat/>
    <w:rsid w:val="00DF2C0A"/>
    <w:pPr>
      <w:keepNext/>
      <w:numPr>
        <w:ilvl w:val="1"/>
        <w:numId w:val="3"/>
      </w:numPr>
      <w:spacing w:before="240" w:after="60" w:line="240" w:lineRule="auto"/>
      <w:outlineLvl w:val="1"/>
    </w:pPr>
    <w:rPr>
      <w:rFonts w:ascii="Cambria" w:hAnsi="Cambria" w:cs="Times New Roman"/>
      <w:bCs/>
      <w:i/>
      <w:iCs/>
      <w:sz w:val="28"/>
      <w:szCs w:val="28"/>
    </w:rPr>
  </w:style>
  <w:style w:type="paragraph" w:styleId="3">
    <w:name w:val="heading 3"/>
    <w:basedOn w:val="a"/>
    <w:next w:val="a"/>
    <w:link w:val="30"/>
    <w:qFormat/>
    <w:rsid w:val="00DF2C0A"/>
    <w:pPr>
      <w:keepNext/>
      <w:numPr>
        <w:ilvl w:val="2"/>
        <w:numId w:val="3"/>
      </w:numPr>
      <w:spacing w:before="240" w:after="60" w:line="240" w:lineRule="auto"/>
      <w:outlineLvl w:val="2"/>
    </w:pPr>
    <w:rPr>
      <w:rFonts w:ascii="Cambria" w:hAnsi="Cambria" w:cs="Times New Roman"/>
      <w:bCs/>
      <w:sz w:val="26"/>
    </w:rPr>
  </w:style>
  <w:style w:type="paragraph" w:styleId="4">
    <w:name w:val="heading 4"/>
    <w:basedOn w:val="a"/>
    <w:next w:val="a"/>
    <w:link w:val="40"/>
    <w:qFormat/>
    <w:rsid w:val="00DF2C0A"/>
    <w:pPr>
      <w:keepNext/>
      <w:numPr>
        <w:ilvl w:val="3"/>
        <w:numId w:val="3"/>
      </w:numPr>
      <w:spacing w:before="240" w:after="60" w:line="240" w:lineRule="auto"/>
      <w:outlineLvl w:val="3"/>
    </w:pPr>
    <w:rPr>
      <w:rFonts w:ascii="Calibri" w:hAnsi="Calibri" w:cs="Arial"/>
      <w:bCs/>
      <w:sz w:val="28"/>
      <w:szCs w:val="28"/>
    </w:rPr>
  </w:style>
  <w:style w:type="paragraph" w:styleId="5">
    <w:name w:val="heading 5"/>
    <w:basedOn w:val="a"/>
    <w:next w:val="a"/>
    <w:link w:val="50"/>
    <w:qFormat/>
    <w:rsid w:val="00DF2C0A"/>
    <w:pPr>
      <w:keepNext/>
      <w:numPr>
        <w:ilvl w:val="4"/>
        <w:numId w:val="3"/>
      </w:numPr>
      <w:autoSpaceDE w:val="0"/>
      <w:autoSpaceDN w:val="0"/>
      <w:jc w:val="center"/>
      <w:outlineLvl w:val="4"/>
    </w:pPr>
    <w:rPr>
      <w:bCs/>
      <w:sz w:val="26"/>
      <w:szCs w:val="44"/>
    </w:rPr>
  </w:style>
  <w:style w:type="paragraph" w:styleId="6">
    <w:name w:val="heading 6"/>
    <w:basedOn w:val="a"/>
    <w:next w:val="a"/>
    <w:link w:val="60"/>
    <w:qFormat/>
    <w:rsid w:val="00DF2C0A"/>
    <w:pPr>
      <w:keepNext/>
      <w:numPr>
        <w:ilvl w:val="5"/>
        <w:numId w:val="3"/>
      </w:numPr>
      <w:autoSpaceDE w:val="0"/>
      <w:autoSpaceDN w:val="0"/>
      <w:jc w:val="center"/>
      <w:outlineLvl w:val="5"/>
    </w:pPr>
    <w:rPr>
      <w:bCs/>
      <w:sz w:val="26"/>
    </w:rPr>
  </w:style>
  <w:style w:type="paragraph" w:styleId="7">
    <w:name w:val="heading 7"/>
    <w:basedOn w:val="a"/>
    <w:next w:val="a"/>
    <w:link w:val="70"/>
    <w:qFormat/>
    <w:rsid w:val="00DF2C0A"/>
    <w:pPr>
      <w:keepNext/>
      <w:numPr>
        <w:ilvl w:val="6"/>
        <w:numId w:val="3"/>
      </w:numPr>
      <w:autoSpaceDE w:val="0"/>
      <w:autoSpaceDN w:val="0"/>
      <w:outlineLvl w:val="6"/>
    </w:pPr>
    <w:rPr>
      <w:bCs/>
      <w:sz w:val="26"/>
      <w:szCs w:val="32"/>
    </w:rPr>
  </w:style>
  <w:style w:type="paragraph" w:styleId="8">
    <w:name w:val="heading 8"/>
    <w:aliases w:val=" תו6"/>
    <w:basedOn w:val="a"/>
    <w:next w:val="a"/>
    <w:link w:val="80"/>
    <w:qFormat/>
    <w:rsid w:val="00DF2C0A"/>
    <w:pPr>
      <w:keepNext/>
      <w:numPr>
        <w:ilvl w:val="7"/>
        <w:numId w:val="3"/>
      </w:numPr>
      <w:autoSpaceDE w:val="0"/>
      <w:autoSpaceDN w:val="0"/>
      <w:jc w:val="both"/>
      <w:outlineLvl w:val="7"/>
    </w:pPr>
    <w:rPr>
      <w:bCs/>
      <w:color w:val="0000FF"/>
      <w:sz w:val="26"/>
      <w:szCs w:val="32"/>
    </w:rPr>
  </w:style>
  <w:style w:type="paragraph" w:styleId="9">
    <w:name w:val="heading 9"/>
    <w:basedOn w:val="a"/>
    <w:next w:val="a"/>
    <w:link w:val="90"/>
    <w:qFormat/>
    <w:rsid w:val="00DF2C0A"/>
    <w:pPr>
      <w:numPr>
        <w:ilvl w:val="8"/>
        <w:numId w:val="3"/>
      </w:numPr>
      <w:spacing w:before="240" w:after="60" w:line="240" w:lineRule="auto"/>
      <w:outlineLvl w:val="8"/>
    </w:pPr>
    <w:rPr>
      <w:rFonts w:ascii="Cambria" w:hAnsi="Cambria" w:cs="Times New Roman"/>
      <w:b w:val="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aliases w:val="style 2"/>
    <w:basedOn w:val="a"/>
    <w:link w:val="ac"/>
    <w:uiPriority w:val="34"/>
    <w:qFormat/>
    <w:rsid w:val="00340739"/>
    <w:pPr>
      <w:ind w:left="720"/>
      <w:contextualSpacing/>
    </w:pPr>
  </w:style>
  <w:style w:type="character" w:customStyle="1" w:styleId="ac">
    <w:name w:val="פיסקת רשימה תו"/>
    <w:aliases w:val="style 2 תו"/>
    <w:link w:val="ab"/>
    <w:uiPriority w:val="34"/>
    <w:locked/>
    <w:rsid w:val="00340739"/>
    <w:rPr>
      <w:rFonts w:ascii="Times New Roman" w:eastAsia="Times New Roman" w:hAnsi="Times New Roman" w:cs="David"/>
      <w:b/>
      <w:szCs w:val="26"/>
    </w:rPr>
  </w:style>
  <w:style w:type="character" w:customStyle="1" w:styleId="20">
    <w:name w:val="כותרת 2 תו"/>
    <w:aliases w:val=" תו8 תו"/>
    <w:basedOn w:val="a0"/>
    <w:link w:val="2"/>
    <w:rsid w:val="00DF2C0A"/>
    <w:rPr>
      <w:rFonts w:ascii="Cambria" w:eastAsia="Times New Roman" w:hAnsi="Cambria" w:cs="Times New Roman"/>
      <w:b/>
      <w:bCs/>
      <w:i/>
      <w:iCs/>
      <w:sz w:val="28"/>
      <w:szCs w:val="28"/>
    </w:rPr>
  </w:style>
  <w:style w:type="character" w:customStyle="1" w:styleId="30">
    <w:name w:val="כותרת 3 תו"/>
    <w:basedOn w:val="a0"/>
    <w:link w:val="3"/>
    <w:rsid w:val="00DF2C0A"/>
    <w:rPr>
      <w:rFonts w:ascii="Cambria" w:eastAsia="Times New Roman" w:hAnsi="Cambria" w:cs="Times New Roman"/>
      <w:b/>
      <w:bCs/>
      <w:sz w:val="26"/>
      <w:szCs w:val="26"/>
    </w:rPr>
  </w:style>
  <w:style w:type="character" w:customStyle="1" w:styleId="40">
    <w:name w:val="כותרת 4 תו"/>
    <w:basedOn w:val="a0"/>
    <w:link w:val="4"/>
    <w:rsid w:val="00DF2C0A"/>
    <w:rPr>
      <w:rFonts w:ascii="Calibri" w:eastAsia="Times New Roman" w:hAnsi="Calibri" w:cs="Arial"/>
      <w:b/>
      <w:bCs/>
      <w:sz w:val="28"/>
      <w:szCs w:val="28"/>
    </w:rPr>
  </w:style>
  <w:style w:type="character" w:customStyle="1" w:styleId="50">
    <w:name w:val="כותרת 5 תו"/>
    <w:basedOn w:val="a0"/>
    <w:link w:val="5"/>
    <w:rsid w:val="00DF2C0A"/>
    <w:rPr>
      <w:rFonts w:ascii="Times New Roman" w:eastAsia="Times New Roman" w:hAnsi="Times New Roman" w:cs="David"/>
      <w:b/>
      <w:bCs/>
      <w:sz w:val="26"/>
      <w:szCs w:val="44"/>
    </w:rPr>
  </w:style>
  <w:style w:type="character" w:customStyle="1" w:styleId="60">
    <w:name w:val="כותרת 6 תו"/>
    <w:basedOn w:val="a0"/>
    <w:link w:val="6"/>
    <w:rsid w:val="00DF2C0A"/>
    <w:rPr>
      <w:rFonts w:ascii="Times New Roman" w:eastAsia="Times New Roman" w:hAnsi="Times New Roman" w:cs="David"/>
      <w:b/>
      <w:bCs/>
      <w:sz w:val="26"/>
      <w:szCs w:val="26"/>
    </w:rPr>
  </w:style>
  <w:style w:type="character" w:customStyle="1" w:styleId="70">
    <w:name w:val="כותרת 7 תו"/>
    <w:basedOn w:val="a0"/>
    <w:link w:val="7"/>
    <w:rsid w:val="00DF2C0A"/>
    <w:rPr>
      <w:rFonts w:ascii="Times New Roman" w:eastAsia="Times New Roman" w:hAnsi="Times New Roman" w:cs="David"/>
      <w:b/>
      <w:bCs/>
      <w:sz w:val="26"/>
      <w:szCs w:val="32"/>
    </w:rPr>
  </w:style>
  <w:style w:type="character" w:customStyle="1" w:styleId="80">
    <w:name w:val="כותרת 8 תו"/>
    <w:aliases w:val=" תו6 תו"/>
    <w:basedOn w:val="a0"/>
    <w:link w:val="8"/>
    <w:rsid w:val="00DF2C0A"/>
    <w:rPr>
      <w:rFonts w:ascii="Times New Roman" w:eastAsia="Times New Roman" w:hAnsi="Times New Roman" w:cs="David"/>
      <w:b/>
      <w:bCs/>
      <w:color w:val="0000FF"/>
      <w:sz w:val="26"/>
      <w:szCs w:val="32"/>
    </w:rPr>
  </w:style>
  <w:style w:type="character" w:customStyle="1" w:styleId="90">
    <w:name w:val="כותרת 9 תו"/>
    <w:basedOn w:val="a0"/>
    <w:link w:val="9"/>
    <w:rsid w:val="00DF2C0A"/>
    <w:rPr>
      <w:rFonts w:ascii="Cambria" w:eastAsia="Times New Roman" w:hAnsi="Cambr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shaulm@moch.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340CFE"/>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OfraT@moch.gov.il</MochEmail>
    <MochAddress xmlns="ae7075b7-aa27-4bc2-8aaf-7e69faaca98e">קלרמון גאנו 3,קרית הממשלה המזרחית, ירושלים ת.ד 18110 מיקוד 9118002</MochAddress>
    <MochSignature xmlns="ae7075b7-aa27-4bc2-8aaf-7e69faaca98e">עפרה טולדנו
מנהלת תחום-תקציב רגיל ומכרזים</MochSignature>
    <Addressees xmlns="c1dca751-b4d0-4120-a115-991a9392fefd" xsi:nil="true"/>
    <MochPhone xmlns="ae7075b7-aa27-4bc2-8aaf-7e69faaca98e">02-5847473</MochPhone>
    <MochSignerName xmlns="ae7075b7-aa27-4bc2-8aaf-7e69faaca98e">עפרה טולדנו</MochSignerName>
    <DocID xmlns="c1dca751-b4d0-4120-a115-991a9392fefd">2017081302013</DocID>
    <MochDepartment xmlns="ae7075b7-aa27-4bc2-8aaf-7e69faaca98e">הון אנושי ומינהל</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schemas.microsoft.com/office/infopath/2007/PartnerControls"/>
    <ds:schemaRef ds:uri="32253ff2-5021-481a-b399-07ac80de3d98"/>
    <ds:schemaRef ds:uri="http://purl.org/dc/elements/1.1/"/>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87E4DC8-F241-49D5-BB90-C0F5003F2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0</TotalTime>
  <Pages>2</Pages>
  <Words>318</Words>
  <Characters>1592</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עדי כהן</cp:lastModifiedBy>
  <cp:revision>3</cp:revision>
  <cp:lastPrinted>2018-10-09T05:15:00Z</cp:lastPrinted>
  <dcterms:created xsi:type="dcterms:W3CDTF">2018-10-11T07:15:00Z</dcterms:created>
  <dcterms:modified xsi:type="dcterms:W3CDTF">2018-10-11T07:15:00Z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